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right" w:pos="9638"/>
        </w:tabs>
        <w:spacing w:line="264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>Il vostro nome</w:t>
      </w:r>
      <w:r>
        <w:rPr>
          <w:b w:val="1"/>
          <w:bCs w:val="1"/>
          <w:sz w:val="20"/>
          <w:szCs w:val="20"/>
        </w:rPr>
        <w:tab/>
      </w:r>
      <w:r>
        <w:rPr>
          <w:b w:val="1"/>
          <w:bCs w:val="1"/>
          <w:sz w:val="20"/>
          <w:szCs w:val="20"/>
          <w:rtl w:val="0"/>
          <w:lang w:val="it-IT"/>
        </w:rPr>
        <w:t>Nome della vostra cassa di disoccupazione</w:t>
      </w:r>
    </w:p>
    <w:p>
      <w:pPr>
        <w:pStyle w:val="Corps"/>
        <w:tabs>
          <w:tab w:val="right" w:pos="9638"/>
        </w:tabs>
        <w:spacing w:line="264" w:lineRule="auto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Il vostro indirizzo</w:t>
      </w: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it-IT"/>
        </w:rPr>
        <w:t>Indirizzo</w:t>
      </w:r>
    </w:p>
    <w:p>
      <w:pPr>
        <w:pStyle w:val="Corps"/>
        <w:tabs>
          <w:tab w:val="right" w:pos="9638"/>
        </w:tabs>
        <w:spacing w:line="264" w:lineRule="auto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CAP e localit</w:t>
      </w:r>
      <w:r>
        <w:rPr>
          <w:sz w:val="20"/>
          <w:szCs w:val="20"/>
          <w:rtl w:val="0"/>
        </w:rPr>
        <w:t>à</w:t>
      </w: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it-IT"/>
        </w:rPr>
        <w:t>CAP e localit</w:t>
      </w:r>
      <w:r>
        <w:rPr>
          <w:sz w:val="20"/>
          <w:szCs w:val="20"/>
          <w:rtl w:val="0"/>
        </w:rPr>
        <w:t>à</w:t>
      </w:r>
    </w:p>
    <w:p>
      <w:pPr>
        <w:pStyle w:val="Corps"/>
        <w:tabs>
          <w:tab w:val="right" w:pos="9638"/>
        </w:tabs>
        <w:spacing w:line="264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Corps"/>
        <w:tabs>
          <w:tab w:val="right" w:pos="9638"/>
        </w:tabs>
        <w:spacing w:line="264" w:lineRule="auto"/>
        <w:rPr>
          <w:sz w:val="20"/>
          <w:szCs w:val="20"/>
        </w:rPr>
      </w:pPr>
    </w:p>
    <w:p>
      <w:pPr>
        <w:pStyle w:val="Corps"/>
        <w:tabs>
          <w:tab w:val="right" w:pos="9638"/>
        </w:tabs>
        <w:spacing w:line="264" w:lineRule="auto"/>
        <w:rPr>
          <w:sz w:val="20"/>
          <w:szCs w:val="20"/>
        </w:rPr>
      </w:pPr>
    </w:p>
    <w:p>
      <w:pPr>
        <w:pStyle w:val="Corps"/>
        <w:tabs>
          <w:tab w:val="left" w:pos="5386"/>
        </w:tabs>
        <w:spacing w:line="264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it-IT"/>
        </w:rPr>
        <w:t>Luogo, data</w:t>
      </w:r>
    </w:p>
    <w:p>
      <w:pPr>
        <w:pStyle w:val="Corps"/>
        <w:spacing w:line="264" w:lineRule="auto"/>
        <w:rPr>
          <w:b w:val="1"/>
          <w:bCs w:val="1"/>
          <w:sz w:val="20"/>
          <w:szCs w:val="20"/>
        </w:rPr>
      </w:pPr>
    </w:p>
    <w:p>
      <w:pPr>
        <w:pStyle w:val="Corps"/>
        <w:spacing w:line="264" w:lineRule="auto"/>
        <w:rPr>
          <w:b w:val="1"/>
          <w:bCs w:val="1"/>
          <w:sz w:val="20"/>
          <w:szCs w:val="20"/>
        </w:rPr>
      </w:pPr>
    </w:p>
    <w:p>
      <w:pPr>
        <w:pStyle w:val="Corps"/>
        <w:spacing w:line="264" w:lineRule="auto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>Ritardo ingiustificato nel versamento delle mie indennit</w:t>
      </w:r>
      <w:r>
        <w:rPr>
          <w:b w:val="1"/>
          <w:bCs w:val="1"/>
          <w:sz w:val="20"/>
          <w:szCs w:val="20"/>
          <w:rtl w:val="0"/>
        </w:rPr>
        <w:t xml:space="preserve">à </w:t>
      </w:r>
      <w:r>
        <w:rPr>
          <w:b w:val="1"/>
          <w:bCs w:val="1"/>
          <w:sz w:val="20"/>
          <w:szCs w:val="20"/>
          <w:rtl w:val="0"/>
          <w:lang w:val="it-IT"/>
        </w:rPr>
        <w:t xml:space="preserve">di disoccupazione </w:t>
      </w:r>
      <w:r>
        <w:rPr>
          <w:b w:val="1"/>
          <w:bCs w:val="1"/>
          <w:sz w:val="20"/>
          <w:szCs w:val="20"/>
          <w:rtl w:val="0"/>
        </w:rPr>
        <w:t xml:space="preserve">– </w:t>
      </w:r>
      <w:r>
        <w:rPr>
          <w:b w:val="1"/>
          <w:bCs w:val="1"/>
          <w:sz w:val="20"/>
          <w:szCs w:val="20"/>
          <w:rtl w:val="0"/>
          <w:lang w:val="it-IT"/>
        </w:rPr>
        <w:t>richiesta formale di pagamento</w:t>
      </w:r>
    </w:p>
    <w:p>
      <w:pPr>
        <w:pStyle w:val="Corps"/>
        <w:spacing w:line="264" w:lineRule="auto"/>
        <w:jc w:val="both"/>
        <w:rPr>
          <w:b w:val="1"/>
          <w:bCs w:val="1"/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Egregi Signori,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mi permetto di scrivervi in merito al ritardo significativo e persistente nel versamento delle mie indennit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it-IT"/>
        </w:rPr>
        <w:t>di disoccupazione, alle quali ho diritto e che, ad oggi, non mi sono ancora state corrisposte.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Mi sono recentemente recato presso i vostri sportelli al fine di ottenere informazioni e, se del caso, una soluzione provvisoria.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ufficio principale era chiuso a tempo indeterminato e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ufficio secondario si trovava ad affrontare un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affluenza eccezionale, senza che agli assicurati venisse comunicato alcun termine chiaro 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it-IT"/>
        </w:rPr>
        <w:t>una soluzione concreta. Le uniche informazioni fornite si limitavano a indicare che fosse necessario attendere, senza ulteriori precisazioni.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Ricordo che, conformemente all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 xml:space="preserve">articolo 29 capoverso 1 della Costituzione federale, ogni persona ha diritto che la propria situazione sia trattata entro un termine ragionevole. Tale principio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inoltre garantito dalla Legge sull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assicurazione contro la disoccupazione (LADI) e dalla Legge federale sulla parte generale del diritto delle assicurazioni sociali (LPGA), che impongono alle autorit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it-IT"/>
        </w:rPr>
        <w:t>una gestione diligente e leale delle prestazioni sociali.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Il malfunzionamento informatico attualmente invocato non pu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esonerare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amministrazione dall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obbligo di garantire il versamento di prestazioni vitali 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it-IT"/>
        </w:rPr>
        <w:t>dall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adozione di soluzioni transitorie efficaci.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assicurato non pu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essere chiamato a sopportare le conseguenze finanziarie di scelte organizzative, tecniche o contrattuali che rientrano esclusivamente nella responsabilit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it-IT"/>
        </w:rPr>
        <w:t>dello Stato.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A tale riguardo, rilevo che il sistema informatico in questione rappresenta un investimento pubblico considerevole, il cui costo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passato, secondo le informazioni ufficialmente comunicate, da circa 70 milioni a quasi 200 milioni di franchi svizzeri. Senza formulare alcuna accusa specifica, un simile superamento dei costi rafforza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esigenza di affidabilit</w:t>
      </w:r>
      <w:r>
        <w:rPr>
          <w:sz w:val="20"/>
          <w:szCs w:val="20"/>
          <w:rtl w:val="0"/>
        </w:rPr>
        <w:t>à</w:t>
      </w:r>
      <w:r>
        <w:rPr>
          <w:sz w:val="20"/>
          <w:szCs w:val="20"/>
          <w:rtl w:val="0"/>
          <w:lang w:val="it-IT"/>
        </w:rPr>
        <w:t>, continuit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it-IT"/>
        </w:rPr>
        <w:t>del servizio e tutela degli assicurati.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Il ritardo nel versamento mi costringe a far fronte alle spese correnti senza disporre delle prestazioni legalmente dovute. Tale situazione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suscettibile di generare costi supplementari indipendenti dalla mia volont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it-IT"/>
        </w:rPr>
        <w:t>(interessi bancari, spese di sollecito o di mora), che mi riservo il diritto di documentare e far valere conformemente al diritto vigente qualora il ritardo dovesse protrarsi.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Con la presente vi chiedo pertanto formalmente:</w:t>
      </w:r>
    </w:p>
    <w:p>
      <w:pPr>
        <w:pStyle w:val="Corps"/>
        <w:numPr>
          <w:ilvl w:val="2"/>
          <w:numId w:val="2"/>
        </w:numPr>
        <w:spacing w:line="264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rtl w:val="0"/>
          <w:lang w:val="it-IT"/>
        </w:rPr>
        <w:t>il versamento immediato delle indennit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it-IT"/>
        </w:rPr>
        <w:t>di disoccupazione a me dovute;</w:t>
      </w:r>
    </w:p>
    <w:p>
      <w:pPr>
        <w:pStyle w:val="Corps"/>
        <w:numPr>
          <w:ilvl w:val="2"/>
          <w:numId w:val="2"/>
        </w:num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>in subordine,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emanazione di una decisione scritta e motivata che precisi le modalit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it-IT"/>
        </w:rPr>
        <w:t>concrete di regolarizzazione nonch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it-IT"/>
        </w:rPr>
        <w:t>il termine prevedibile di pagamento, indipendentemente dalla causa generale del malfunzionamento invocato;</w:t>
      </w:r>
    </w:p>
    <w:p>
      <w:pPr>
        <w:pStyle w:val="Corps"/>
        <w:numPr>
          <w:ilvl w:val="2"/>
          <w:numId w:val="2"/>
        </w:numPr>
        <w:spacing w:line="264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rtl w:val="0"/>
          <w:lang w:val="it-IT"/>
        </w:rPr>
        <w:t>nonch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esame del mio diritto agli interessi moratori previsti dall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articolo 26 LPGA.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In mancanza di una risposta o di una rapida regolarizzazione, mi vedr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costretto a intraprendere le procedure amministrative e giuridiche previste dal diritto vigente per far valere i miei diritti.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</w:pPr>
      <w:r>
        <w:rPr>
          <w:sz w:val="20"/>
          <w:szCs w:val="20"/>
          <w:rtl w:val="0"/>
          <w:lang w:val="it-IT"/>
        </w:rPr>
        <w:t>Distinti saluti</w:t>
      </w:r>
    </w:p>
    <w:sectPr>
      <w:headerReference w:type="default" r:id="rId4"/>
      <w:footerReference w:type="default" r:id="rId5"/>
      <w:pgSz w:w="11906" w:h="16838" w:orient="portrait"/>
      <w:pgMar w:top="567" w:right="850" w:bottom="850" w:left="1417" w:header="72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